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9"/>
        <w:gridCol w:w="18"/>
        <w:gridCol w:w="1676"/>
        <w:gridCol w:w="24"/>
        <w:gridCol w:w="1685"/>
        <w:gridCol w:w="15"/>
        <w:gridCol w:w="2584"/>
        <w:gridCol w:w="2272"/>
      </w:tblGrid>
      <w:tr w:rsidR="00D60BF4" w:rsidRPr="005068F6" w:rsidTr="00FD0D62">
        <w:tc>
          <w:tcPr>
            <w:tcW w:w="9923" w:type="dxa"/>
            <w:gridSpan w:val="8"/>
          </w:tcPr>
          <w:p w:rsidR="00D60BF4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20.05</w:t>
            </w:r>
          </w:p>
          <w:p w:rsidR="00D60BF4" w:rsidRPr="005068F6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D60BF4" w:rsidRPr="005068F6" w:rsidTr="00FD0D62">
        <w:tc>
          <w:tcPr>
            <w:tcW w:w="1650" w:type="dxa"/>
          </w:tcPr>
          <w:p w:rsidR="00D60BF4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695" w:type="dxa"/>
            <w:gridSpan w:val="2"/>
          </w:tcPr>
          <w:p w:rsidR="00D60BF4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10" w:type="dxa"/>
            <w:gridSpan w:val="2"/>
          </w:tcPr>
          <w:p w:rsidR="00D60BF4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95" w:type="dxa"/>
            <w:gridSpan w:val="2"/>
          </w:tcPr>
          <w:p w:rsidR="00D60BF4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73" w:type="dxa"/>
          </w:tcPr>
          <w:p w:rsidR="00D60BF4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D60BF4" w:rsidRPr="004218FC" w:rsidTr="00FD0D62">
        <w:tc>
          <w:tcPr>
            <w:tcW w:w="1668" w:type="dxa"/>
            <w:gridSpan w:val="2"/>
          </w:tcPr>
          <w:p w:rsidR="00D60BF4" w:rsidRPr="006012D2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 6 класс</w:t>
            </w:r>
          </w:p>
        </w:tc>
        <w:tc>
          <w:tcPr>
            <w:tcW w:w="1701" w:type="dxa"/>
            <w:gridSpan w:val="2"/>
          </w:tcPr>
          <w:p w:rsidR="00D60BF4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10.50 - 11:2</w:t>
            </w:r>
            <w:r w:rsidRPr="005068F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D60BF4" w:rsidRPr="00276288" w:rsidRDefault="00D60BF4" w:rsidP="00FD0D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1701" w:type="dxa"/>
            <w:gridSpan w:val="2"/>
          </w:tcPr>
          <w:p w:rsidR="00D60BF4" w:rsidRPr="00276288" w:rsidRDefault="00D60BF4" w:rsidP="00D60BF4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5F02">
              <w:rPr>
                <w:rFonts w:ascii="Times New Roman" w:hAnsi="Times New Roman"/>
                <w:sz w:val="24"/>
                <w:szCs w:val="24"/>
              </w:rPr>
              <w:t xml:space="preserve">Крупнейшие </w:t>
            </w:r>
            <w:proofErr w:type="gramStart"/>
            <w:r w:rsidRPr="00455F02">
              <w:rPr>
                <w:rFonts w:ascii="Times New Roman" w:hAnsi="Times New Roman"/>
                <w:sz w:val="24"/>
                <w:szCs w:val="24"/>
              </w:rPr>
              <w:t>художествен</w:t>
            </w:r>
            <w:r w:rsidR="00BF40B4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455F02">
              <w:rPr>
                <w:rFonts w:ascii="Times New Roman" w:hAnsi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455F02">
              <w:rPr>
                <w:rFonts w:ascii="Times New Roman" w:hAnsi="Times New Roman"/>
                <w:sz w:val="24"/>
                <w:szCs w:val="24"/>
              </w:rPr>
              <w:t xml:space="preserve"> музеи мира и их роль в культуре (Прадо, Лувр, Дрезденская галерея). Российские </w:t>
            </w:r>
            <w:proofErr w:type="gramStart"/>
            <w:r w:rsidRPr="00455F02">
              <w:rPr>
                <w:rFonts w:ascii="Times New Roman" w:hAnsi="Times New Roman"/>
                <w:sz w:val="24"/>
                <w:szCs w:val="24"/>
              </w:rPr>
              <w:t>художествен</w:t>
            </w:r>
            <w:r w:rsidR="00BF40B4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455F02">
              <w:rPr>
                <w:rFonts w:ascii="Times New Roman" w:hAnsi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455F02">
              <w:rPr>
                <w:rFonts w:ascii="Times New Roman" w:hAnsi="Times New Roman"/>
                <w:sz w:val="24"/>
                <w:szCs w:val="24"/>
              </w:rPr>
              <w:t xml:space="preserve"> музеи (Русский музей, Эрмитаж, Третьяковская галерея, Музей изобразитель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455F02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 w:rsidRPr="00455F02">
              <w:rPr>
                <w:rFonts w:ascii="Times New Roman" w:hAnsi="Times New Roman"/>
                <w:sz w:val="24"/>
                <w:szCs w:val="24"/>
              </w:rPr>
              <w:t xml:space="preserve"> искусств имени А.С. Пушкина). </w:t>
            </w:r>
          </w:p>
        </w:tc>
        <w:tc>
          <w:tcPr>
            <w:tcW w:w="2585" w:type="dxa"/>
          </w:tcPr>
          <w:p w:rsidR="006072A9" w:rsidRDefault="00D60BF4" w:rsidP="006072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Пройти по ссылке:</w:t>
            </w:r>
          </w:p>
          <w:p w:rsidR="006072A9" w:rsidRPr="006072A9" w:rsidRDefault="006072A9" w:rsidP="006072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0C31A8">
                <w:rPr>
                  <w:rStyle w:val="a3"/>
                </w:rPr>
                <w:t>https://yandex.ru/video/preview/?filmId=7074382381849491765&amp;text=%D0%BA%D1%80%D1%83%D0%BF%D0%BD%D0%B5%D0%B9%D1%88%D0%B8%D0%B5+%D1%85%D1%</w:t>
              </w:r>
            </w:hyperlink>
            <w:r>
              <w:t xml:space="preserve">   </w:t>
            </w:r>
          </w:p>
          <w:p w:rsidR="006072A9" w:rsidRDefault="006072A9" w:rsidP="00AE212D">
            <w:pPr>
              <w:pStyle w:val="a4"/>
            </w:pPr>
            <w:r>
              <w:t>Музеи мира.</w:t>
            </w:r>
            <w:bookmarkStart w:id="0" w:name="_GoBack"/>
            <w:bookmarkEnd w:id="0"/>
          </w:p>
          <w:p w:rsidR="00BF40B4" w:rsidRDefault="00BF40B4" w:rsidP="00AE212D">
            <w:pPr>
              <w:pStyle w:val="a4"/>
            </w:pPr>
            <w:r>
              <w:t>Дрезденская галерея.</w:t>
            </w:r>
          </w:p>
          <w:p w:rsidR="00AE212D" w:rsidRDefault="00AE212D" w:rsidP="00AE212D">
            <w:pPr>
              <w:pStyle w:val="a4"/>
            </w:pPr>
            <w:r>
              <w:t>Одна из лучших в мире собраний живописных полотен европейских мастеров.</w:t>
            </w:r>
            <w:r>
              <w:rPr>
                <w:b/>
                <w:bCs/>
              </w:rPr>
              <w:t xml:space="preserve"> </w:t>
            </w:r>
            <w:r>
              <w:t xml:space="preserve">Собственно Дрезденской картинной галереей считается галерея старых мастеров, расположенная в восточном крыле дворцового ансамбля саксонских курфюрстов – Цвингере (Германия). Дрезденская картинная галерея основана в 1560г. как дворцовое собрание саксонских курфюрстов. В 17-18 вв. в галерее преимущественно находились произведения </w:t>
            </w:r>
            <w:proofErr w:type="gramStart"/>
            <w:r>
              <w:t>итальянских</w:t>
            </w:r>
            <w:proofErr w:type="gramEnd"/>
            <w:r>
              <w:t xml:space="preserve"> и нидерландских живописцев16 и 17 вв. Уже в то время в галерее находились такие произведения, как «Сикстинская мадонна» Рафаэля и «Спящая Венера» Джорджоне, полотна </w:t>
            </w:r>
            <w:r>
              <w:lastRenderedPageBreak/>
              <w:t xml:space="preserve">Рембрандта, Дюрера, Тициана и др. В 1828г. галерея была национализирована и стала доступна для всеобщего обозрения. Трагическая полоса истории Дрезденской картинной галереи связана с приходом к власти фашистов в 1933г. Они вывозят из галереи многие произведения искусства 20в. и варварски уничтожают их. Но самые страшные испытания были впереди. В ночь на 13 февраля 1945г. в результате массированного налета англо-американской авиации здание галереи было разрушено. В огне пожаров сгорело 197 картин. В последние дни войны фашисты спрятали много картин в сырых шахтах, где получили серьезные повреждения. Бесценные полотна нашли и спасли советские войны. Благодаря советским реставраторам картины снова засияли красками и вновь экспонируются в </w:t>
            </w:r>
            <w:proofErr w:type="gramStart"/>
            <w:r>
              <w:t>восстановленном</w:t>
            </w:r>
            <w:proofErr w:type="gramEnd"/>
            <w:r>
              <w:t xml:space="preserve"> </w:t>
            </w:r>
            <w:proofErr w:type="spellStart"/>
            <w:r>
              <w:t>зда</w:t>
            </w:r>
            <w:proofErr w:type="spellEnd"/>
          </w:p>
          <w:p w:rsidR="00AE212D" w:rsidRDefault="00AE212D" w:rsidP="00AE212D">
            <w:pPr>
              <w:pStyle w:val="a4"/>
            </w:pPr>
          </w:p>
          <w:p w:rsidR="00AE212D" w:rsidRDefault="00AE212D" w:rsidP="00AE212D">
            <w:pPr>
              <w:pStyle w:val="a4"/>
            </w:pPr>
          </w:p>
          <w:p w:rsidR="00AE212D" w:rsidRDefault="00AE212D" w:rsidP="00AE212D">
            <w:pPr>
              <w:pStyle w:val="a4"/>
            </w:pPr>
          </w:p>
          <w:p w:rsidR="00AE212D" w:rsidRDefault="00AE212D" w:rsidP="00AE212D">
            <w:pPr>
              <w:pStyle w:val="a4"/>
            </w:pPr>
            <w:proofErr w:type="spellStart"/>
            <w:r>
              <w:lastRenderedPageBreak/>
              <w:t>нии</w:t>
            </w:r>
            <w:proofErr w:type="spellEnd"/>
            <w:r>
              <w:t xml:space="preserve"> галереи. </w:t>
            </w:r>
          </w:p>
          <w:p w:rsidR="00AE212D" w:rsidRDefault="00AE212D" w:rsidP="00AE212D">
            <w:pPr>
              <w:pStyle w:val="a4"/>
            </w:pPr>
            <w:r>
              <w:t>2.</w:t>
            </w:r>
            <w:r>
              <w:rPr>
                <w:b/>
                <w:bCs/>
              </w:rPr>
              <w:t xml:space="preserve"> Музей изобразительных искусств имени А. С. Пушкина </w:t>
            </w:r>
          </w:p>
          <w:p w:rsidR="00AE212D" w:rsidRDefault="00AE212D" w:rsidP="00AE212D">
            <w:pPr>
              <w:pStyle w:val="a4"/>
            </w:pPr>
            <w:r>
              <w:t xml:space="preserve">Одно из известнейших в мире собраний памятников мирового изобразительного искусства с древнейших времен до наших дней. Основателем музея явился профессор Московского университета И. В. Цветаев, которому удалось привлечь частные и общественные средства на строительство музея и создание первых коллекций. Здание музея было построено по проекту архитектора Р. И. Клейна. Открытие музея состоялось в 1912году. Первыми коллекциями музея стали слепки со скульптурных произведений классических эпох, а также с фрагментами архитектурных сооружений. Новый этап в жизни музея ознаменовала Великая Октябрьская революция. Было принято решение о реорганизации музея, о пополнении его коллекций подлинными произведениями, и прежде всего картинами. Новые </w:t>
            </w:r>
            <w:r>
              <w:lastRenderedPageBreak/>
              <w:t xml:space="preserve">произведения поступили из Эрмитажа, Третьяковской галереи. В последующие годы коллекции музея пополнялись за счет покупок, даров и материалов археологических раскопок. Огромную ценность в коллекции музея представляют подлинные греческие и римские памятники. Гордость музея – его картинная галерея. </w:t>
            </w:r>
            <w:proofErr w:type="gramStart"/>
            <w:r>
              <w:t xml:space="preserve">Здесь можно увидеть византийские иконы, произведения мастеров эпохи Возрождения (С. Боттичелли, П. Веронезе, Л. Лото); полотна голландских живописцев Рембрандта, </w:t>
            </w:r>
            <w:proofErr w:type="spellStart"/>
            <w:r>
              <w:t>Рейсдала</w:t>
            </w:r>
            <w:proofErr w:type="spellEnd"/>
            <w:r>
              <w:t xml:space="preserve">, </w:t>
            </w:r>
            <w:proofErr w:type="spellStart"/>
            <w:r>
              <w:t>Терборха</w:t>
            </w:r>
            <w:proofErr w:type="spellEnd"/>
            <w:r>
              <w:t xml:space="preserve"> и др.; фламандских – Рубенса, А. Ван Дейка; французских – Пуссена, Лорена; итальянских – Б. </w:t>
            </w:r>
            <w:proofErr w:type="spellStart"/>
            <w:r>
              <w:t>Строцци</w:t>
            </w:r>
            <w:proofErr w:type="spellEnd"/>
            <w:r>
              <w:t xml:space="preserve">, </w:t>
            </w:r>
            <w:proofErr w:type="spellStart"/>
            <w:r>
              <w:t>Фетти</w:t>
            </w:r>
            <w:proofErr w:type="spellEnd"/>
            <w:r>
              <w:t>.</w:t>
            </w:r>
            <w:proofErr w:type="gramEnd"/>
            <w:r>
              <w:t xml:space="preserve"> Уникальна коллекция картин французских мастеров 18-19вв. – Шардена, Давида, Делакруа, </w:t>
            </w:r>
            <w:proofErr w:type="spellStart"/>
            <w:r>
              <w:t>Коро</w:t>
            </w:r>
            <w:proofErr w:type="spellEnd"/>
            <w:r>
              <w:t xml:space="preserve">, Курбе. Музей славится также своим собранием произведений импрессионистов и мастеров начала 20в. – Моне, Ренуара, Сезанна, В. Ван Гога, Пикассо и др. Музей хранит и экспонирует более 350тыс. рисунков и гравюр </w:t>
            </w:r>
            <w:r>
              <w:lastRenderedPageBreak/>
              <w:t>зарубежных и русских мастеров. Музей знаменит своими выставками. Ведется большая работа по популяризации изобразительного искусства. Особое внимание уделяется детям: есть изостудия, клуб юных искусствоведов, археологический кружок, специальный лекторий. Цель, которую преследует вся эта деятельность – сделать так, чтобы искусство стало духовной потребностью всей жизни людей.</w:t>
            </w:r>
          </w:p>
          <w:p w:rsidR="00AE212D" w:rsidRDefault="00AE212D" w:rsidP="00AE212D">
            <w:pPr>
              <w:pStyle w:val="a4"/>
            </w:pPr>
            <w:r>
              <w:t xml:space="preserve">Ответ на </w:t>
            </w:r>
            <w:proofErr w:type="gramStart"/>
            <w:r>
              <w:t>вопрос</w:t>
            </w:r>
            <w:proofErr w:type="gramEnd"/>
            <w:r>
              <w:t xml:space="preserve"> «Какой из музеев вам запомнился?»</w:t>
            </w:r>
          </w:p>
          <w:p w:rsidR="00AE212D" w:rsidRDefault="00AE212D" w:rsidP="00AE212D"/>
          <w:p w:rsidR="00AE212D" w:rsidRPr="00276288" w:rsidRDefault="00AE212D" w:rsidP="00D60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60BF4" w:rsidRPr="004218FC" w:rsidRDefault="00D60BF4" w:rsidP="00D60B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 w:rsidR="00AE212D">
              <w:rPr>
                <w:rFonts w:ascii="Times New Roman" w:hAnsi="Times New Roman"/>
                <w:sz w:val="24"/>
                <w:szCs w:val="24"/>
              </w:rPr>
              <w:t>Домашнее задание не задано.</w:t>
            </w:r>
          </w:p>
          <w:p w:rsidR="00D60BF4" w:rsidRPr="004218FC" w:rsidRDefault="00D60BF4" w:rsidP="00FD0D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D11D1" w:rsidRDefault="00FD11D1"/>
    <w:sectPr w:rsidR="00FD1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BF4"/>
    <w:rsid w:val="00042BEA"/>
    <w:rsid w:val="006072A9"/>
    <w:rsid w:val="00AE212D"/>
    <w:rsid w:val="00BF40B4"/>
    <w:rsid w:val="00D60BF4"/>
    <w:rsid w:val="00F6148F"/>
    <w:rsid w:val="00FD1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BF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0BF4"/>
    <w:rPr>
      <w:color w:val="0000FF"/>
      <w:u w:val="single"/>
    </w:rPr>
  </w:style>
  <w:style w:type="character" w:customStyle="1" w:styleId="c1">
    <w:name w:val="c1"/>
    <w:basedOn w:val="a0"/>
    <w:rsid w:val="00D60BF4"/>
  </w:style>
  <w:style w:type="paragraph" w:styleId="a4">
    <w:name w:val="Normal (Web)"/>
    <w:basedOn w:val="a"/>
    <w:uiPriority w:val="99"/>
    <w:semiHidden/>
    <w:unhideWhenUsed/>
    <w:rsid w:val="00AE212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E2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212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BF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0BF4"/>
    <w:rPr>
      <w:color w:val="0000FF"/>
      <w:u w:val="single"/>
    </w:rPr>
  </w:style>
  <w:style w:type="character" w:customStyle="1" w:styleId="c1">
    <w:name w:val="c1"/>
    <w:basedOn w:val="a0"/>
    <w:rsid w:val="00D60BF4"/>
  </w:style>
  <w:style w:type="paragraph" w:styleId="a4">
    <w:name w:val="Normal (Web)"/>
    <w:basedOn w:val="a"/>
    <w:uiPriority w:val="99"/>
    <w:semiHidden/>
    <w:unhideWhenUsed/>
    <w:rsid w:val="00AE212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E2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212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7074382381849491765&amp;text=%D0%BA%D1%80%D1%83%D0%BF%D0%BD%D0%B5%D0%B9%D1%88%D0%B8%D0%B5+%D1%85%D1%83%D0%B4%D0%BE%D0%B6%D0%B5%D1%81%D1%82%D0%B2%D0%B5%D0%BD%D0%BD%D1%8B%D0%B5+%D0%BC%D1%83%D0%B7%D0%B5%D0%B8+%D0%BC%D0%B8%D1%80%D0%B0+%D0%B8+%D0%B8%D1%85+%D1%80%D0%BE%D0%BB%D1%8C+%D0%B2+%D0%BA%D1%83%D0%BB%D1%8C%D1%82%D1%83%D1%80%D0%B5+%D0%BA%D0%BE%D0%BD%D1%81%D0%BF%D0%B5%D0%BA%D1%82+%D1%83%D1%80%D0%BE%D0%BA%D0%B0+%D0%BF%D0%BE+%D0%B8%D0%B7%D0%BE+7+%D0%BA%D0%BB%D0%B0%D1%81%D1%81&amp;path=wizard&amp;parent-reqid=1589640003484971-623142311346960908800129-production-app-host-man-web-yp-107&amp;redircnt=1589640073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704</Words>
  <Characters>4014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2020-05-16T12:42:00Z</dcterms:created>
  <dcterms:modified xsi:type="dcterms:W3CDTF">2020-05-16T13:49:00Z</dcterms:modified>
</cp:coreProperties>
</file>